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5E" w:rsidRPr="007A327F" w:rsidRDefault="007A327F">
      <w:pPr>
        <w:spacing w:before="51"/>
        <w:ind w:left="2278"/>
        <w:rPr>
          <w:rFonts w:ascii="Arial" w:eastAsia="Arial" w:hAnsi="Arial" w:cs="Arial"/>
          <w:sz w:val="32"/>
          <w:szCs w:val="32"/>
          <w:lang w:val="fr-FR"/>
        </w:rPr>
      </w:pPr>
      <w:r w:rsidRPr="007A327F">
        <w:rPr>
          <w:rFonts w:ascii="Arial" w:eastAsia="Arial" w:hAnsi="Arial" w:cs="Arial"/>
          <w:b/>
          <w:bCs/>
          <w:spacing w:val="-2"/>
          <w:sz w:val="32"/>
          <w:szCs w:val="32"/>
          <w:lang w:val="fr-FR"/>
        </w:rPr>
        <w:t>Q</w:t>
      </w:r>
      <w:r w:rsidRPr="007A327F">
        <w:rPr>
          <w:rFonts w:ascii="Arial" w:eastAsia="Arial" w:hAnsi="Arial" w:cs="Arial"/>
          <w:b/>
          <w:bCs/>
          <w:sz w:val="32"/>
          <w:szCs w:val="32"/>
          <w:lang w:val="fr-FR"/>
        </w:rPr>
        <w:t>UEST</w:t>
      </w:r>
      <w:r w:rsidRPr="007A327F">
        <w:rPr>
          <w:rFonts w:ascii="Arial" w:eastAsia="Arial" w:hAnsi="Arial" w:cs="Arial"/>
          <w:b/>
          <w:bCs/>
          <w:spacing w:val="1"/>
          <w:sz w:val="32"/>
          <w:szCs w:val="32"/>
          <w:lang w:val="fr-FR"/>
        </w:rPr>
        <w:t>I</w:t>
      </w:r>
      <w:r w:rsidRPr="007A327F">
        <w:rPr>
          <w:rFonts w:ascii="Arial" w:eastAsia="Arial" w:hAnsi="Arial" w:cs="Arial"/>
          <w:b/>
          <w:bCs/>
          <w:spacing w:val="-2"/>
          <w:sz w:val="32"/>
          <w:szCs w:val="32"/>
          <w:lang w:val="fr-FR"/>
        </w:rPr>
        <w:t>O</w:t>
      </w:r>
      <w:r w:rsidRPr="007A327F">
        <w:rPr>
          <w:rFonts w:ascii="Arial" w:eastAsia="Arial" w:hAnsi="Arial" w:cs="Arial"/>
          <w:b/>
          <w:bCs/>
          <w:sz w:val="32"/>
          <w:szCs w:val="32"/>
          <w:lang w:val="fr-FR"/>
        </w:rPr>
        <w:t>NS</w:t>
      </w:r>
      <w:r w:rsidRPr="007A327F">
        <w:rPr>
          <w:rFonts w:ascii="Arial" w:eastAsia="Arial" w:hAnsi="Arial" w:cs="Arial"/>
          <w:b/>
          <w:bCs/>
          <w:spacing w:val="-15"/>
          <w:sz w:val="32"/>
          <w:szCs w:val="32"/>
          <w:lang w:val="fr-FR"/>
        </w:rPr>
        <w:t xml:space="preserve"> </w:t>
      </w:r>
      <w:r w:rsidRPr="007A327F">
        <w:rPr>
          <w:rFonts w:ascii="Arial" w:eastAsia="Arial" w:hAnsi="Arial" w:cs="Arial"/>
          <w:b/>
          <w:bCs/>
          <w:sz w:val="32"/>
          <w:szCs w:val="32"/>
          <w:lang w:val="fr-FR"/>
        </w:rPr>
        <w:t>G</w:t>
      </w:r>
      <w:r w:rsidR="00E87F97">
        <w:rPr>
          <w:rFonts w:ascii="Arial" w:eastAsia="Arial" w:hAnsi="Arial" w:cs="Arial"/>
          <w:b/>
          <w:bCs/>
          <w:sz w:val="32"/>
          <w:szCs w:val="32"/>
          <w:lang w:val="fr-FR"/>
        </w:rPr>
        <w:t>LOS</w:t>
      </w:r>
      <w:r w:rsidRPr="007A327F">
        <w:rPr>
          <w:rFonts w:ascii="Arial" w:eastAsia="Arial" w:hAnsi="Arial" w:cs="Arial"/>
          <w:b/>
          <w:bCs/>
          <w:spacing w:val="-14"/>
          <w:sz w:val="32"/>
          <w:szCs w:val="32"/>
          <w:lang w:val="fr-FR"/>
        </w:rPr>
        <w:t xml:space="preserve"> </w:t>
      </w:r>
      <w:r w:rsidRPr="007A327F">
        <w:rPr>
          <w:rFonts w:ascii="Arial" w:eastAsia="Arial" w:hAnsi="Arial" w:cs="Arial"/>
          <w:b/>
          <w:bCs/>
          <w:sz w:val="32"/>
          <w:szCs w:val="32"/>
          <w:lang w:val="fr-FR"/>
        </w:rPr>
        <w:t>–</w:t>
      </w:r>
      <w:r w:rsidRPr="007A327F">
        <w:rPr>
          <w:rFonts w:ascii="Arial" w:eastAsia="Arial" w:hAnsi="Arial" w:cs="Arial"/>
          <w:b/>
          <w:bCs/>
          <w:spacing w:val="-13"/>
          <w:sz w:val="32"/>
          <w:szCs w:val="32"/>
          <w:lang w:val="fr-FR"/>
        </w:rPr>
        <w:t xml:space="preserve"> </w:t>
      </w:r>
      <w:r w:rsidRPr="007A327F">
        <w:rPr>
          <w:rFonts w:ascii="Arial" w:eastAsia="Arial" w:hAnsi="Arial" w:cs="Arial"/>
          <w:b/>
          <w:bCs/>
          <w:sz w:val="32"/>
          <w:szCs w:val="32"/>
          <w:lang w:val="fr-FR"/>
        </w:rPr>
        <w:t>CI</w:t>
      </w:r>
      <w:r w:rsidRPr="007A327F">
        <w:rPr>
          <w:rFonts w:ascii="Arial" w:eastAsia="Arial" w:hAnsi="Arial" w:cs="Arial"/>
          <w:b/>
          <w:bCs/>
          <w:spacing w:val="1"/>
          <w:sz w:val="32"/>
          <w:szCs w:val="32"/>
          <w:lang w:val="fr-FR"/>
        </w:rPr>
        <w:t>C</w:t>
      </w:r>
      <w:r w:rsidRPr="007A327F">
        <w:rPr>
          <w:rFonts w:ascii="Arial" w:eastAsia="Arial" w:hAnsi="Arial" w:cs="Arial"/>
          <w:b/>
          <w:bCs/>
          <w:spacing w:val="-2"/>
          <w:sz w:val="32"/>
          <w:szCs w:val="32"/>
          <w:lang w:val="fr-FR"/>
        </w:rPr>
        <w:t>O</w:t>
      </w:r>
      <w:r w:rsidRPr="007A327F">
        <w:rPr>
          <w:rFonts w:ascii="Arial" w:eastAsia="Arial" w:hAnsi="Arial" w:cs="Arial"/>
          <w:b/>
          <w:bCs/>
          <w:spacing w:val="5"/>
          <w:sz w:val="32"/>
          <w:szCs w:val="32"/>
          <w:lang w:val="fr-FR"/>
        </w:rPr>
        <w:t>P</w:t>
      </w:r>
      <w:r w:rsidRPr="007A327F">
        <w:rPr>
          <w:rFonts w:ascii="Arial" w:eastAsia="Arial" w:hAnsi="Arial" w:cs="Arial"/>
          <w:b/>
          <w:bCs/>
          <w:sz w:val="32"/>
          <w:szCs w:val="32"/>
          <w:lang w:val="fr-FR"/>
        </w:rPr>
        <w:t>A</w:t>
      </w:r>
    </w:p>
    <w:p w:rsidR="00B3705E" w:rsidRPr="007A327F" w:rsidRDefault="00B3705E">
      <w:pPr>
        <w:spacing w:line="200" w:lineRule="exact"/>
        <w:rPr>
          <w:sz w:val="20"/>
          <w:szCs w:val="20"/>
          <w:lang w:val="fr-FR"/>
        </w:rPr>
      </w:pPr>
    </w:p>
    <w:p w:rsidR="00B3705E" w:rsidRPr="007A327F" w:rsidRDefault="00B3705E">
      <w:pPr>
        <w:spacing w:line="200" w:lineRule="exact"/>
        <w:rPr>
          <w:sz w:val="20"/>
          <w:szCs w:val="20"/>
          <w:lang w:val="fr-FR"/>
        </w:rPr>
      </w:pPr>
    </w:p>
    <w:p w:rsidR="00B3705E" w:rsidRPr="007A327F" w:rsidRDefault="00B3705E">
      <w:pPr>
        <w:spacing w:before="13" w:line="280" w:lineRule="exact"/>
        <w:rPr>
          <w:sz w:val="28"/>
          <w:szCs w:val="28"/>
          <w:lang w:val="fr-FR"/>
        </w:rPr>
      </w:pPr>
    </w:p>
    <w:p w:rsidR="00B3705E" w:rsidRPr="007A327F" w:rsidRDefault="007A327F">
      <w:pPr>
        <w:pStyle w:val="Heading11"/>
        <w:numPr>
          <w:ilvl w:val="0"/>
          <w:numId w:val="1"/>
        </w:numPr>
        <w:tabs>
          <w:tab w:val="left" w:pos="822"/>
        </w:tabs>
        <w:ind w:right="118"/>
        <w:jc w:val="both"/>
        <w:rPr>
          <w:b w:val="0"/>
          <w:bCs w:val="0"/>
          <w:lang w:val="fr-FR"/>
        </w:rPr>
      </w:pPr>
      <w:r>
        <w:rPr>
          <w:spacing w:val="1"/>
          <w:lang w:val="fr-FR"/>
        </w:rPr>
        <w:t xml:space="preserve">En principe, seriez-vous favorable à </w:t>
      </w:r>
      <w:r w:rsidR="00631A4B">
        <w:rPr>
          <w:spacing w:val="1"/>
          <w:lang w:val="fr-FR"/>
        </w:rPr>
        <w:t>la possibilité que</w:t>
      </w:r>
      <w:r>
        <w:rPr>
          <w:spacing w:val="1"/>
          <w:lang w:val="fr-FR"/>
        </w:rPr>
        <w:t xml:space="preserve"> quatre représentants sectoriels </w:t>
      </w:r>
      <w:r w:rsidR="00631A4B">
        <w:rPr>
          <w:spacing w:val="1"/>
          <w:lang w:val="fr-FR"/>
        </w:rPr>
        <w:t xml:space="preserve">siègent </w:t>
      </w:r>
      <w:r>
        <w:rPr>
          <w:spacing w:val="1"/>
          <w:lang w:val="fr-FR"/>
        </w:rPr>
        <w:t>au Conseil d’administration de l’Alliance coopérative internationale (au lieu de deux, actuellement), avec un système de tournante entre les huit organisations sectorielles,</w:t>
      </w:r>
      <w:r w:rsidR="00631A4B">
        <w:rPr>
          <w:spacing w:val="1"/>
          <w:lang w:val="fr-FR"/>
        </w:rPr>
        <w:t xml:space="preserve"> qui pourraient</w:t>
      </w:r>
      <w:r>
        <w:rPr>
          <w:spacing w:val="1"/>
          <w:lang w:val="fr-FR"/>
        </w:rPr>
        <w:t xml:space="preserve"> </w:t>
      </w:r>
      <w:r w:rsidR="00631A4B">
        <w:rPr>
          <w:spacing w:val="1"/>
          <w:lang w:val="fr-FR"/>
        </w:rPr>
        <w:t>être couplées comme suit ;</w:t>
      </w:r>
      <w:r>
        <w:rPr>
          <w:spacing w:val="1"/>
          <w:lang w:val="fr-FR"/>
        </w:rPr>
        <w:t xml:space="preserve"> agriculture-pêche, consommateurs-logement, banques-assurances, industrie-services/santé, afin de correspondre aux quatre représentants régionaux des régions Afrique, Asie-Pacifique, Amérique et Europe ? </w:t>
      </w:r>
    </w:p>
    <w:p w:rsidR="00B3705E" w:rsidRPr="007A327F" w:rsidRDefault="00B3705E">
      <w:pPr>
        <w:spacing w:before="7" w:line="170" w:lineRule="exact"/>
        <w:rPr>
          <w:sz w:val="17"/>
          <w:szCs w:val="17"/>
          <w:lang w:val="fr-FR"/>
        </w:rPr>
      </w:pPr>
    </w:p>
    <w:p w:rsidR="00B3705E" w:rsidRPr="007A327F" w:rsidRDefault="00B3705E">
      <w:pPr>
        <w:spacing w:line="200" w:lineRule="exact"/>
        <w:rPr>
          <w:sz w:val="20"/>
          <w:szCs w:val="20"/>
          <w:lang w:val="fr-FR"/>
        </w:rPr>
      </w:pPr>
    </w:p>
    <w:p w:rsidR="00B3705E" w:rsidRPr="007A327F" w:rsidRDefault="00B3705E">
      <w:pPr>
        <w:spacing w:line="200" w:lineRule="exact"/>
        <w:rPr>
          <w:sz w:val="20"/>
          <w:szCs w:val="20"/>
          <w:lang w:val="fr-FR"/>
        </w:rPr>
      </w:pPr>
    </w:p>
    <w:p w:rsidR="00B3705E" w:rsidRPr="007A327F" w:rsidRDefault="004310CE">
      <w:pPr>
        <w:pStyle w:val="BodyText"/>
        <w:spacing w:line="363" w:lineRule="auto"/>
        <w:ind w:right="129"/>
        <w:jc w:val="both"/>
        <w:rPr>
          <w:lang w:val="fr-FR"/>
        </w:rPr>
      </w:pPr>
      <w:r>
        <w:rPr>
          <w:spacing w:val="3"/>
          <w:lang w:val="fr-FR"/>
        </w:rPr>
        <w:t xml:space="preserve">L’Alliance est l’expression de ses régions et de ses secteurs et </w:t>
      </w:r>
      <w:r w:rsidR="00E87F97">
        <w:rPr>
          <w:spacing w:val="3"/>
          <w:lang w:val="fr-FR"/>
        </w:rPr>
        <w:t>n’</w:t>
      </w:r>
      <w:r>
        <w:rPr>
          <w:spacing w:val="3"/>
          <w:lang w:val="fr-FR"/>
        </w:rPr>
        <w:t xml:space="preserve">atteint ses objectifs </w:t>
      </w:r>
      <w:r w:rsidR="00E87F97">
        <w:rPr>
          <w:spacing w:val="3"/>
          <w:lang w:val="fr-FR"/>
        </w:rPr>
        <w:t xml:space="preserve">que </w:t>
      </w:r>
      <w:r>
        <w:rPr>
          <w:spacing w:val="3"/>
          <w:lang w:val="fr-FR"/>
        </w:rPr>
        <w:t>si ces derniers les réalisent</w:t>
      </w:r>
      <w:r w:rsidR="007A327F" w:rsidRPr="007A327F">
        <w:rPr>
          <w:lang w:val="fr-FR"/>
        </w:rPr>
        <w:t>.</w:t>
      </w:r>
    </w:p>
    <w:p w:rsidR="00B3705E" w:rsidRPr="007A327F" w:rsidRDefault="00B3705E">
      <w:pPr>
        <w:spacing w:before="8" w:line="190" w:lineRule="exact"/>
        <w:rPr>
          <w:sz w:val="19"/>
          <w:szCs w:val="19"/>
          <w:lang w:val="fr-FR"/>
        </w:rPr>
      </w:pPr>
    </w:p>
    <w:p w:rsidR="00B3705E" w:rsidRPr="007A327F" w:rsidRDefault="004310CE">
      <w:pPr>
        <w:pStyle w:val="BodyText"/>
        <w:spacing w:line="361" w:lineRule="auto"/>
        <w:ind w:right="128"/>
        <w:jc w:val="both"/>
        <w:rPr>
          <w:lang w:val="fr-FR"/>
        </w:rPr>
      </w:pPr>
      <w:r>
        <w:rPr>
          <w:lang w:val="fr-FR"/>
        </w:rPr>
        <w:t>Afin de per</w:t>
      </w:r>
      <w:r w:rsidR="00253E30">
        <w:rPr>
          <w:lang w:val="fr-FR"/>
        </w:rPr>
        <w:t>mettre aux régions et aux secteurs de prendre part à l’élaboration de politiques mondiales et à leur mise en œuvre, ils devraient bénéficier d’un souti</w:t>
      </w:r>
      <w:r w:rsidR="009134C0">
        <w:rPr>
          <w:lang w:val="fr-FR"/>
        </w:rPr>
        <w:t>en institution</w:t>
      </w:r>
      <w:r w:rsidR="00E87F97">
        <w:rPr>
          <w:lang w:val="fr-FR"/>
        </w:rPr>
        <w:t xml:space="preserve">nel </w:t>
      </w:r>
      <w:r w:rsidR="009134C0">
        <w:rPr>
          <w:lang w:val="fr-FR"/>
        </w:rPr>
        <w:t>accru. Pour ce faire, il faut commencer</w:t>
      </w:r>
      <w:r w:rsidR="00253E30">
        <w:rPr>
          <w:lang w:val="fr-FR"/>
        </w:rPr>
        <w:t xml:space="preserve"> </w:t>
      </w:r>
      <w:r w:rsidR="009134C0">
        <w:rPr>
          <w:lang w:val="fr-FR"/>
        </w:rPr>
        <w:t xml:space="preserve">par </w:t>
      </w:r>
      <w:r w:rsidR="00253E30">
        <w:rPr>
          <w:lang w:val="fr-FR"/>
        </w:rPr>
        <w:t xml:space="preserve">une </w:t>
      </w:r>
      <w:r w:rsidR="009134C0">
        <w:rPr>
          <w:lang w:val="fr-FR"/>
        </w:rPr>
        <w:t>meilleure représentation</w:t>
      </w:r>
      <w:r w:rsidR="00253E30">
        <w:rPr>
          <w:lang w:val="fr-FR"/>
        </w:rPr>
        <w:t xml:space="preserve"> </w:t>
      </w:r>
      <w:r w:rsidR="009134C0">
        <w:rPr>
          <w:lang w:val="fr-FR"/>
        </w:rPr>
        <w:t>des secteurs</w:t>
      </w:r>
      <w:r w:rsidR="009134C0" w:rsidRPr="009134C0">
        <w:rPr>
          <w:lang w:val="fr-FR"/>
        </w:rPr>
        <w:t xml:space="preserve"> </w:t>
      </w:r>
      <w:r w:rsidR="009134C0">
        <w:rPr>
          <w:lang w:val="fr-FR"/>
        </w:rPr>
        <w:t>au Conseil d’administration</w:t>
      </w:r>
      <w:r w:rsidR="00E87F97">
        <w:rPr>
          <w:lang w:val="fr-FR"/>
        </w:rPr>
        <w:t>,</w:t>
      </w:r>
      <w:r w:rsidR="009134C0">
        <w:rPr>
          <w:lang w:val="fr-FR"/>
        </w:rPr>
        <w:t xml:space="preserve"> en </w:t>
      </w:r>
      <w:r w:rsidR="001F3829">
        <w:rPr>
          <w:lang w:val="fr-FR"/>
        </w:rPr>
        <w:t xml:space="preserve">faisant passer </w:t>
      </w:r>
      <w:r w:rsidR="009134C0">
        <w:rPr>
          <w:lang w:val="fr-FR"/>
        </w:rPr>
        <w:t xml:space="preserve">le nombre de représentants </w:t>
      </w:r>
      <w:r w:rsidR="00253E30">
        <w:rPr>
          <w:lang w:val="fr-FR"/>
        </w:rPr>
        <w:t>de deux à qua</w:t>
      </w:r>
      <w:r w:rsidR="00224279">
        <w:rPr>
          <w:lang w:val="fr-FR"/>
        </w:rPr>
        <w:t>tre</w:t>
      </w:r>
      <w:r w:rsidR="009134C0">
        <w:rPr>
          <w:lang w:val="fr-FR"/>
        </w:rPr>
        <w:t>.</w:t>
      </w:r>
    </w:p>
    <w:p w:rsidR="00B3705E" w:rsidRPr="007A327F" w:rsidRDefault="00B3705E">
      <w:pPr>
        <w:spacing w:before="9" w:line="190" w:lineRule="exact"/>
        <w:rPr>
          <w:sz w:val="19"/>
          <w:szCs w:val="19"/>
          <w:lang w:val="fr-FR"/>
        </w:rPr>
      </w:pPr>
    </w:p>
    <w:p w:rsidR="00B3705E" w:rsidRPr="007A327F" w:rsidRDefault="009134C0">
      <w:pPr>
        <w:pStyle w:val="BodyText"/>
        <w:spacing w:line="360" w:lineRule="auto"/>
        <w:ind w:right="126"/>
        <w:jc w:val="both"/>
        <w:rPr>
          <w:lang w:val="fr-FR"/>
        </w:rPr>
      </w:pPr>
      <w:r>
        <w:rPr>
          <w:spacing w:val="3"/>
          <w:lang w:val="fr-FR"/>
        </w:rPr>
        <w:t>Ceci faciliterait</w:t>
      </w:r>
      <w:r w:rsidR="00253E30">
        <w:rPr>
          <w:spacing w:val="3"/>
          <w:lang w:val="fr-FR"/>
        </w:rPr>
        <w:t xml:space="preserve"> </w:t>
      </w:r>
      <w:r>
        <w:rPr>
          <w:spacing w:val="3"/>
          <w:lang w:val="fr-FR"/>
        </w:rPr>
        <w:t>la mise</w:t>
      </w:r>
      <w:r w:rsidR="00253E30">
        <w:rPr>
          <w:spacing w:val="3"/>
          <w:lang w:val="fr-FR"/>
        </w:rPr>
        <w:t xml:space="preserve"> sur pied </w:t>
      </w:r>
      <w:r>
        <w:rPr>
          <w:spacing w:val="3"/>
          <w:lang w:val="fr-FR"/>
        </w:rPr>
        <w:t>par le Conseil d’administration de</w:t>
      </w:r>
      <w:r w:rsidR="00253E30">
        <w:rPr>
          <w:spacing w:val="3"/>
          <w:lang w:val="fr-FR"/>
        </w:rPr>
        <w:t xml:space="preserve"> stratégies qui intègrent pleinement la dimension mondiale grâce aux aspects régionaux et sectoriels. Par ailleurs, cela renforcerait le lien entre stratégie et exécution. </w:t>
      </w:r>
    </w:p>
    <w:p w:rsidR="00B3705E" w:rsidRPr="007A327F" w:rsidRDefault="00B3705E">
      <w:pPr>
        <w:spacing w:before="10" w:line="190" w:lineRule="exact"/>
        <w:rPr>
          <w:sz w:val="19"/>
          <w:szCs w:val="19"/>
          <w:lang w:val="fr-FR"/>
        </w:rPr>
      </w:pPr>
    </w:p>
    <w:p w:rsidR="00B3705E" w:rsidRPr="007A327F" w:rsidRDefault="00253E30">
      <w:pPr>
        <w:pStyle w:val="BodyText"/>
        <w:spacing w:line="360" w:lineRule="auto"/>
        <w:ind w:right="122"/>
        <w:jc w:val="both"/>
        <w:rPr>
          <w:lang w:val="fr-FR"/>
        </w:rPr>
      </w:pPr>
      <w:r>
        <w:rPr>
          <w:lang w:val="fr-FR"/>
        </w:rPr>
        <w:t>Il va de soi qu’au niveau</w:t>
      </w:r>
      <w:r w:rsidR="009134C0">
        <w:rPr>
          <w:lang w:val="fr-FR"/>
        </w:rPr>
        <w:t xml:space="preserve"> de l’application des stratégies</w:t>
      </w:r>
      <w:r>
        <w:rPr>
          <w:lang w:val="fr-FR"/>
        </w:rPr>
        <w:t xml:space="preserve">, une relation </w:t>
      </w:r>
      <w:r w:rsidR="009134C0">
        <w:rPr>
          <w:lang w:val="fr-FR"/>
        </w:rPr>
        <w:t>étroite devra</w:t>
      </w:r>
      <w:r w:rsidR="00462D37">
        <w:rPr>
          <w:lang w:val="fr-FR"/>
        </w:rPr>
        <w:t xml:space="preserve"> s’établir avec le Comité exécutif, qui se compose du président de l’Alliance, des quatre vice-présidents (régionaux), des quatre représentants sectoriels, du représentant des jeunes et du représentant pour </w:t>
      </w:r>
      <w:r w:rsidR="00CC509D">
        <w:rPr>
          <w:lang w:val="fr-FR"/>
        </w:rPr>
        <w:t xml:space="preserve">l’égalité des sexes (à venir), à travers </w:t>
      </w:r>
      <w:r w:rsidR="00462D37">
        <w:rPr>
          <w:lang w:val="fr-FR"/>
        </w:rPr>
        <w:t xml:space="preserve">les réunions </w:t>
      </w:r>
      <w:r w:rsidR="009134C0">
        <w:rPr>
          <w:lang w:val="fr-FR"/>
        </w:rPr>
        <w:t xml:space="preserve">en face à face </w:t>
      </w:r>
      <w:r w:rsidR="00462D37">
        <w:rPr>
          <w:lang w:val="fr-FR"/>
        </w:rPr>
        <w:t xml:space="preserve">et </w:t>
      </w:r>
      <w:r w:rsidR="009134C0">
        <w:rPr>
          <w:lang w:val="fr-FR"/>
        </w:rPr>
        <w:t>à</w:t>
      </w:r>
      <w:r w:rsidR="00462D37">
        <w:rPr>
          <w:lang w:val="fr-FR"/>
        </w:rPr>
        <w:t xml:space="preserve"> distance, </w:t>
      </w:r>
      <w:r w:rsidR="009134C0">
        <w:rPr>
          <w:lang w:val="fr-FR"/>
        </w:rPr>
        <w:t>en faisant meilleur usage des TIC</w:t>
      </w:r>
      <w:r w:rsidR="007A327F" w:rsidRPr="007A327F">
        <w:rPr>
          <w:lang w:val="fr-FR"/>
        </w:rPr>
        <w:t>.</w:t>
      </w:r>
    </w:p>
    <w:p w:rsidR="00B3705E" w:rsidRPr="007A327F" w:rsidRDefault="00B3705E">
      <w:pPr>
        <w:spacing w:before="3" w:line="170" w:lineRule="exact"/>
        <w:rPr>
          <w:sz w:val="17"/>
          <w:szCs w:val="17"/>
          <w:lang w:val="fr-FR"/>
        </w:rPr>
      </w:pPr>
    </w:p>
    <w:p w:rsidR="00B3705E" w:rsidRPr="007A327F" w:rsidRDefault="00B3705E">
      <w:pPr>
        <w:spacing w:line="200" w:lineRule="exact"/>
        <w:rPr>
          <w:sz w:val="20"/>
          <w:szCs w:val="20"/>
          <w:lang w:val="fr-FR"/>
        </w:rPr>
      </w:pPr>
    </w:p>
    <w:p w:rsidR="00B3705E" w:rsidRPr="007A327F" w:rsidRDefault="00B3705E">
      <w:pPr>
        <w:spacing w:line="200" w:lineRule="exact"/>
        <w:rPr>
          <w:sz w:val="20"/>
          <w:szCs w:val="20"/>
          <w:lang w:val="fr-FR"/>
        </w:rPr>
      </w:pPr>
      <w:bookmarkStart w:id="0" w:name="_GoBack"/>
      <w:bookmarkEnd w:id="0"/>
    </w:p>
    <w:p w:rsidR="00B3705E" w:rsidRPr="007A327F" w:rsidRDefault="00462D37">
      <w:pPr>
        <w:pStyle w:val="Heading11"/>
        <w:numPr>
          <w:ilvl w:val="0"/>
          <w:numId w:val="1"/>
        </w:numPr>
        <w:tabs>
          <w:tab w:val="left" w:pos="822"/>
        </w:tabs>
        <w:ind w:right="120"/>
        <w:jc w:val="both"/>
        <w:rPr>
          <w:b w:val="0"/>
          <w:bCs w:val="0"/>
          <w:lang w:val="fr-FR"/>
        </w:rPr>
      </w:pPr>
      <w:r>
        <w:rPr>
          <w:spacing w:val="1"/>
          <w:lang w:val="fr-FR"/>
        </w:rPr>
        <w:t>Seriez-vous favorable à l’organisation d’une session d’un jour entre le G</w:t>
      </w:r>
      <w:r w:rsidR="00741F94">
        <w:rPr>
          <w:spacing w:val="1"/>
          <w:lang w:val="fr-FR"/>
        </w:rPr>
        <w:t>LOS</w:t>
      </w:r>
      <w:r w:rsidR="009134C0">
        <w:rPr>
          <w:spacing w:val="1"/>
          <w:lang w:val="fr-FR"/>
        </w:rPr>
        <w:t xml:space="preserve"> et le C</w:t>
      </w:r>
      <w:r>
        <w:rPr>
          <w:spacing w:val="1"/>
          <w:lang w:val="fr-FR"/>
        </w:rPr>
        <w:t xml:space="preserve">onseil d’administration en 2016 ? L’ordre du jour inclurait une discussion stratégique poussée sur la contribution des organisations sectorielles à la mission de l’Alliance coopérative internationale et à ses travaux. </w:t>
      </w:r>
    </w:p>
    <w:p w:rsidR="00B3705E" w:rsidRPr="007A327F" w:rsidRDefault="00B3705E">
      <w:pPr>
        <w:spacing w:line="200" w:lineRule="exact"/>
        <w:rPr>
          <w:sz w:val="20"/>
          <w:szCs w:val="20"/>
          <w:lang w:val="fr-FR"/>
        </w:rPr>
      </w:pPr>
    </w:p>
    <w:p w:rsidR="00B3705E" w:rsidRPr="007A327F" w:rsidRDefault="00B3705E">
      <w:pPr>
        <w:spacing w:before="1" w:line="260" w:lineRule="exact"/>
        <w:rPr>
          <w:sz w:val="26"/>
          <w:szCs w:val="26"/>
          <w:lang w:val="fr-FR"/>
        </w:rPr>
      </w:pPr>
    </w:p>
    <w:p w:rsidR="00B3705E" w:rsidRPr="007A327F" w:rsidRDefault="00224279">
      <w:pPr>
        <w:pStyle w:val="BodyText"/>
        <w:spacing w:line="360" w:lineRule="auto"/>
        <w:ind w:right="120"/>
        <w:jc w:val="both"/>
        <w:rPr>
          <w:lang w:val="fr-FR"/>
        </w:rPr>
      </w:pPr>
      <w:r>
        <w:rPr>
          <w:rFonts w:cs="Arial"/>
          <w:spacing w:val="-1"/>
          <w:lang w:val="fr-FR"/>
        </w:rPr>
        <w:t xml:space="preserve">Oui, je pense qu’il est nécessaire de mettre sur pied des sessions </w:t>
      </w:r>
      <w:r w:rsidR="00B05A24">
        <w:rPr>
          <w:rFonts w:cs="Arial"/>
          <w:spacing w:val="-1"/>
          <w:lang w:val="fr-FR"/>
        </w:rPr>
        <w:t xml:space="preserve">conjointes </w:t>
      </w:r>
      <w:r>
        <w:rPr>
          <w:rFonts w:cs="Arial"/>
          <w:spacing w:val="-1"/>
          <w:lang w:val="fr-FR"/>
        </w:rPr>
        <w:t xml:space="preserve">entre le </w:t>
      </w:r>
      <w:r w:rsidR="009134C0">
        <w:rPr>
          <w:rFonts w:cs="Arial"/>
          <w:spacing w:val="-1"/>
          <w:lang w:val="fr-FR"/>
        </w:rPr>
        <w:t>GLOS et le C</w:t>
      </w:r>
      <w:r>
        <w:rPr>
          <w:rFonts w:cs="Arial"/>
          <w:spacing w:val="-1"/>
          <w:lang w:val="fr-FR"/>
        </w:rPr>
        <w:t>onseil d’admin</w:t>
      </w:r>
      <w:r w:rsidR="009134C0">
        <w:rPr>
          <w:rFonts w:cs="Arial"/>
          <w:spacing w:val="-1"/>
          <w:lang w:val="fr-FR"/>
        </w:rPr>
        <w:t xml:space="preserve">istration de l’Alliance pour aborder les </w:t>
      </w:r>
      <w:r>
        <w:rPr>
          <w:rFonts w:cs="Arial"/>
          <w:spacing w:val="-1"/>
          <w:lang w:val="fr-FR"/>
        </w:rPr>
        <w:t>sujets spécifiques qui pourraient revêtir un caractère stratégique. De la même manière, nous devrions impliquer les représentants de chaque organisation sectorielle dan</w:t>
      </w:r>
      <w:r w:rsidR="008D2961">
        <w:rPr>
          <w:rFonts w:cs="Arial"/>
          <w:spacing w:val="-1"/>
          <w:lang w:val="fr-FR"/>
        </w:rPr>
        <w:t>s les activités exécutives, en collaboration avec</w:t>
      </w:r>
      <w:r>
        <w:rPr>
          <w:rFonts w:cs="Arial"/>
          <w:spacing w:val="-1"/>
          <w:lang w:val="fr-FR"/>
        </w:rPr>
        <w:t xml:space="preserve"> les vice-présidents et les directeurs régionaux afin qu’il</w:t>
      </w:r>
      <w:r w:rsidR="006A49F4">
        <w:rPr>
          <w:rFonts w:cs="Arial"/>
          <w:spacing w:val="-1"/>
          <w:lang w:val="fr-FR"/>
        </w:rPr>
        <w:t>s</w:t>
      </w:r>
      <w:r>
        <w:rPr>
          <w:rFonts w:cs="Arial"/>
          <w:spacing w:val="-1"/>
          <w:lang w:val="fr-FR"/>
        </w:rPr>
        <w:t xml:space="preserve"> participent à la planification stratégique et à la mise en œuvre</w:t>
      </w:r>
      <w:r w:rsidR="008D2961">
        <w:rPr>
          <w:rFonts w:cs="Arial"/>
          <w:spacing w:val="-1"/>
          <w:lang w:val="fr-FR"/>
        </w:rPr>
        <w:t xml:space="preserve"> des politiques au sein de leur zone</w:t>
      </w:r>
      <w:r>
        <w:rPr>
          <w:rFonts w:cs="Arial"/>
          <w:spacing w:val="-1"/>
          <w:lang w:val="fr-FR"/>
        </w:rPr>
        <w:t>, mais également à la planification des politiques de l’Alliance et à leur exécution au niveau mondial</w:t>
      </w:r>
      <w:r w:rsidR="00C57DA6">
        <w:rPr>
          <w:rFonts w:cs="Arial"/>
          <w:spacing w:val="-1"/>
          <w:lang w:val="fr-FR"/>
        </w:rPr>
        <w:t>. L</w:t>
      </w:r>
      <w:r>
        <w:rPr>
          <w:rFonts w:cs="Arial"/>
          <w:spacing w:val="-1"/>
          <w:lang w:val="fr-FR"/>
        </w:rPr>
        <w:t xml:space="preserve">es secteurs, comme les régions, constituent </w:t>
      </w:r>
      <w:r w:rsidR="00C57DA6">
        <w:rPr>
          <w:rFonts w:cs="Arial"/>
          <w:spacing w:val="-1"/>
          <w:lang w:val="fr-FR"/>
        </w:rPr>
        <w:t xml:space="preserve">en effet </w:t>
      </w:r>
      <w:r>
        <w:rPr>
          <w:rFonts w:cs="Arial"/>
          <w:spacing w:val="-1"/>
          <w:lang w:val="fr-FR"/>
        </w:rPr>
        <w:t>l’une des voies directes pour toucher les coopérateurs et les coopératives de la base, et pour mieux appréhender leurs problèmes, leurs besoins et leurs préoccupations. Ceci permet d</w:t>
      </w:r>
      <w:r w:rsidR="000812D6">
        <w:rPr>
          <w:rFonts w:cs="Arial"/>
          <w:spacing w:val="-1"/>
          <w:lang w:val="fr-FR"/>
        </w:rPr>
        <w:t xml:space="preserve">’analyser </w:t>
      </w:r>
      <w:r>
        <w:rPr>
          <w:rFonts w:cs="Arial"/>
          <w:spacing w:val="-1"/>
          <w:lang w:val="fr-FR"/>
        </w:rPr>
        <w:t>diverses situations de manière précise et de proposer de véritables solutions.</w:t>
      </w:r>
    </w:p>
    <w:p w:rsidR="00B3705E" w:rsidRPr="007A327F" w:rsidRDefault="00B3705E">
      <w:pPr>
        <w:spacing w:before="8" w:line="190" w:lineRule="exact"/>
        <w:rPr>
          <w:sz w:val="19"/>
          <w:szCs w:val="19"/>
          <w:lang w:val="fr-FR"/>
        </w:rPr>
      </w:pPr>
    </w:p>
    <w:p w:rsidR="00B3705E" w:rsidRPr="007A327F" w:rsidRDefault="00224279">
      <w:pPr>
        <w:pStyle w:val="BodyText"/>
        <w:spacing w:line="361" w:lineRule="auto"/>
        <w:ind w:right="126"/>
        <w:jc w:val="both"/>
        <w:rPr>
          <w:lang w:val="fr-FR"/>
        </w:rPr>
      </w:pPr>
      <w:r>
        <w:rPr>
          <w:rFonts w:cs="Arial"/>
          <w:spacing w:val="6"/>
          <w:lang w:val="fr-FR"/>
        </w:rPr>
        <w:t xml:space="preserve">Nous pensons que cela </w:t>
      </w:r>
      <w:r w:rsidR="000812D6">
        <w:rPr>
          <w:rFonts w:cs="Arial"/>
          <w:spacing w:val="6"/>
          <w:lang w:val="fr-FR"/>
        </w:rPr>
        <w:t>n’</w:t>
      </w:r>
      <w:r>
        <w:rPr>
          <w:rFonts w:cs="Arial"/>
          <w:spacing w:val="6"/>
          <w:lang w:val="fr-FR"/>
        </w:rPr>
        <w:t>est possible</w:t>
      </w:r>
      <w:r w:rsidR="000812D6">
        <w:rPr>
          <w:rFonts w:cs="Arial"/>
          <w:spacing w:val="6"/>
          <w:lang w:val="fr-FR"/>
        </w:rPr>
        <w:t xml:space="preserve"> qu’en présence d’une</w:t>
      </w:r>
      <w:r>
        <w:rPr>
          <w:rFonts w:cs="Arial"/>
          <w:spacing w:val="6"/>
          <w:lang w:val="fr-FR"/>
        </w:rPr>
        <w:t xml:space="preserve"> présidence et </w:t>
      </w:r>
      <w:r w:rsidR="000812D6">
        <w:rPr>
          <w:rFonts w:cs="Arial"/>
          <w:spacing w:val="6"/>
          <w:lang w:val="fr-FR"/>
        </w:rPr>
        <w:t>d’</w:t>
      </w:r>
      <w:r>
        <w:rPr>
          <w:rFonts w:cs="Arial"/>
          <w:spacing w:val="6"/>
          <w:lang w:val="fr-FR"/>
        </w:rPr>
        <w:t xml:space="preserve">une direction </w:t>
      </w:r>
      <w:proofErr w:type="gramStart"/>
      <w:r>
        <w:rPr>
          <w:rFonts w:cs="Arial"/>
          <w:spacing w:val="6"/>
          <w:lang w:val="fr-FR"/>
        </w:rPr>
        <w:t>générale</w:t>
      </w:r>
      <w:proofErr w:type="gramEnd"/>
      <w:r>
        <w:rPr>
          <w:rFonts w:cs="Arial"/>
          <w:spacing w:val="6"/>
          <w:lang w:val="fr-FR"/>
        </w:rPr>
        <w:t xml:space="preserve"> qui partage</w:t>
      </w:r>
      <w:r w:rsidR="008D2961">
        <w:rPr>
          <w:rFonts w:cs="Arial"/>
          <w:spacing w:val="6"/>
          <w:lang w:val="fr-FR"/>
        </w:rPr>
        <w:t>nt</w:t>
      </w:r>
      <w:r>
        <w:rPr>
          <w:rFonts w:cs="Arial"/>
          <w:spacing w:val="6"/>
          <w:lang w:val="fr-FR"/>
        </w:rPr>
        <w:t xml:space="preserve"> leurs responsabilités avec </w:t>
      </w:r>
      <w:r w:rsidR="004269DF">
        <w:rPr>
          <w:rFonts w:cs="Arial"/>
          <w:spacing w:val="6"/>
          <w:lang w:val="fr-FR"/>
        </w:rPr>
        <w:t>ce groupe exécutif. Une fois l’efficacité d’un tel système démontrée, il pourrait être institutionnalisé au sein des procédures internes de l’Alliance</w:t>
      </w:r>
      <w:r w:rsidR="007A327F" w:rsidRPr="007A327F">
        <w:rPr>
          <w:lang w:val="fr-FR"/>
        </w:rPr>
        <w:t>.</w:t>
      </w:r>
    </w:p>
    <w:p w:rsidR="00B3705E" w:rsidRPr="007A327F" w:rsidRDefault="00B3705E">
      <w:pPr>
        <w:spacing w:line="200" w:lineRule="exact"/>
        <w:rPr>
          <w:sz w:val="20"/>
          <w:szCs w:val="20"/>
          <w:lang w:val="fr-FR"/>
        </w:rPr>
      </w:pPr>
    </w:p>
    <w:p w:rsidR="00B3705E" w:rsidRPr="007A327F" w:rsidRDefault="00B3705E">
      <w:pPr>
        <w:spacing w:before="7" w:line="220" w:lineRule="exact"/>
        <w:rPr>
          <w:lang w:val="fr-FR"/>
        </w:rPr>
      </w:pPr>
    </w:p>
    <w:p w:rsidR="00B3705E" w:rsidRPr="007A327F" w:rsidRDefault="004269DF">
      <w:pPr>
        <w:pStyle w:val="Heading11"/>
        <w:numPr>
          <w:ilvl w:val="0"/>
          <w:numId w:val="1"/>
        </w:numPr>
        <w:tabs>
          <w:tab w:val="left" w:pos="822"/>
        </w:tabs>
        <w:spacing w:line="239" w:lineRule="auto"/>
        <w:ind w:right="129"/>
        <w:jc w:val="both"/>
        <w:rPr>
          <w:rFonts w:cs="Arial"/>
          <w:b w:val="0"/>
          <w:bCs w:val="0"/>
          <w:lang w:val="fr-FR"/>
        </w:rPr>
      </w:pPr>
      <w:r>
        <w:rPr>
          <w:lang w:val="fr-FR"/>
        </w:rPr>
        <w:t>Pensez-vous que davantage d’efforts devraient être déployés afin d’améliorer progressivement le financement des organisations sectorielles</w:t>
      </w:r>
      <w:r w:rsidR="008D2961">
        <w:rPr>
          <w:lang w:val="fr-FR"/>
        </w:rPr>
        <w:t>,</w:t>
      </w:r>
      <w:r>
        <w:rPr>
          <w:lang w:val="fr-FR"/>
        </w:rPr>
        <w:t xml:space="preserve"> en vue de leur permettre de contribuer plus efficacement à la mission de l’Alliance ? </w:t>
      </w:r>
    </w:p>
    <w:p w:rsidR="00B3705E" w:rsidRPr="007A327F" w:rsidRDefault="00B3705E">
      <w:pPr>
        <w:spacing w:before="13" w:line="220" w:lineRule="exact"/>
        <w:rPr>
          <w:lang w:val="fr-FR"/>
        </w:rPr>
      </w:pPr>
    </w:p>
    <w:p w:rsidR="00B3705E" w:rsidRPr="007A327F" w:rsidRDefault="004269DF">
      <w:pPr>
        <w:pStyle w:val="BodyText"/>
        <w:spacing w:line="363" w:lineRule="auto"/>
        <w:ind w:right="130"/>
        <w:jc w:val="both"/>
        <w:rPr>
          <w:lang w:val="fr-FR"/>
        </w:rPr>
      </w:pPr>
      <w:r>
        <w:rPr>
          <w:spacing w:val="3"/>
          <w:lang w:val="fr-FR"/>
        </w:rPr>
        <w:t>L’Alliance coopérative internationale devrait augmenter ses revenus afin de renforcer les régions et les secteurs, qui la rendent pleinement opérationnelle</w:t>
      </w:r>
      <w:r w:rsidR="007A327F" w:rsidRPr="007A327F">
        <w:rPr>
          <w:lang w:val="fr-FR"/>
        </w:rPr>
        <w:t>.</w:t>
      </w:r>
    </w:p>
    <w:p w:rsidR="00B3705E" w:rsidRPr="007A327F" w:rsidRDefault="00B3705E">
      <w:pPr>
        <w:spacing w:before="8" w:line="190" w:lineRule="exact"/>
        <w:rPr>
          <w:sz w:val="19"/>
          <w:szCs w:val="19"/>
          <w:lang w:val="fr-FR"/>
        </w:rPr>
      </w:pPr>
    </w:p>
    <w:p w:rsidR="00B3705E" w:rsidRPr="007A327F" w:rsidRDefault="004269DF">
      <w:pPr>
        <w:pStyle w:val="BodyText"/>
        <w:spacing w:line="360" w:lineRule="auto"/>
        <w:ind w:right="123"/>
        <w:jc w:val="both"/>
        <w:rPr>
          <w:lang w:val="fr-FR"/>
        </w:rPr>
      </w:pPr>
      <w:r>
        <w:rPr>
          <w:lang w:val="fr-FR"/>
        </w:rPr>
        <w:t>Dès lors, je propose d’augmenter de 10 à 20% la redistribution des cotisations des membres d’ici deux ans, soit une augmentation annuelle de 5%. La redistribution aux régions passerait de 45 à 50% en deux ans, soit une augmentation annuelle de 2,5%. La redistribution qui en résulterait à la fin de la seconde année se présenterait ainsi : 30% pour l’Alliance, 50% pour les régions</w:t>
      </w:r>
      <w:r w:rsidR="008D2961">
        <w:rPr>
          <w:lang w:val="fr-FR"/>
        </w:rPr>
        <w:t>, et 20% pour les secteurs. Ces objectifs seront</w:t>
      </w:r>
      <w:r>
        <w:rPr>
          <w:lang w:val="fr-FR"/>
        </w:rPr>
        <w:t xml:space="preserve"> atteint</w:t>
      </w:r>
      <w:r w:rsidR="008D2961">
        <w:rPr>
          <w:lang w:val="fr-FR"/>
        </w:rPr>
        <w:t>s</w:t>
      </w:r>
      <w:r>
        <w:rPr>
          <w:lang w:val="fr-FR"/>
        </w:rPr>
        <w:t xml:space="preserve"> grâce à une augmentation du nombre de membres, à une réorganisation des coûts structurels, </w:t>
      </w:r>
      <w:r w:rsidR="00CC29DF">
        <w:rPr>
          <w:lang w:val="fr-FR"/>
        </w:rPr>
        <w:t xml:space="preserve">aux </w:t>
      </w:r>
      <w:r>
        <w:rPr>
          <w:lang w:val="fr-FR"/>
        </w:rPr>
        <w:t xml:space="preserve">nouveaux revenus générés par </w:t>
      </w:r>
      <w:r w:rsidR="00CC29DF">
        <w:rPr>
          <w:lang w:val="fr-FR"/>
        </w:rPr>
        <w:t>d</w:t>
      </w:r>
      <w:r>
        <w:rPr>
          <w:lang w:val="fr-FR"/>
        </w:rPr>
        <w:t>es projets et par des sources de financement novatrices</w:t>
      </w:r>
      <w:r w:rsidR="007A327F" w:rsidRPr="007A327F">
        <w:rPr>
          <w:lang w:val="fr-FR"/>
        </w:rPr>
        <w:t>.</w:t>
      </w:r>
    </w:p>
    <w:p w:rsidR="00B3705E" w:rsidRPr="007A327F" w:rsidRDefault="00B3705E">
      <w:pPr>
        <w:spacing w:line="200" w:lineRule="exact"/>
        <w:rPr>
          <w:sz w:val="20"/>
          <w:szCs w:val="20"/>
          <w:lang w:val="fr-FR"/>
        </w:rPr>
      </w:pPr>
    </w:p>
    <w:p w:rsidR="00B3705E" w:rsidRPr="007A327F" w:rsidRDefault="004269DF">
      <w:pPr>
        <w:pStyle w:val="BodyText"/>
        <w:spacing w:line="361" w:lineRule="auto"/>
        <w:ind w:right="119"/>
        <w:jc w:val="both"/>
        <w:rPr>
          <w:lang w:val="fr-FR"/>
        </w:rPr>
      </w:pPr>
      <w:r>
        <w:rPr>
          <w:lang w:val="fr-FR"/>
        </w:rPr>
        <w:t xml:space="preserve">Les secteurs et les régions devront toutefois endosser leurs responsabilités dans la mise en œuvre de programmes qui </w:t>
      </w:r>
      <w:r w:rsidR="00E82367">
        <w:rPr>
          <w:lang w:val="fr-FR"/>
        </w:rPr>
        <w:t xml:space="preserve">encouragent le développement durable. Ceux-ci pourraient être financés par des organisations multilatérales et des États, au sein d’une alliance stratégique établie autour des 17 Objectifs de développement durable récemment approuvés par les Nations Unies, et qui serait coordonnée par le Comité exécutif proposé précédemment. </w:t>
      </w:r>
    </w:p>
    <w:sectPr w:rsidR="00B3705E" w:rsidRPr="007A327F" w:rsidSect="005971DB">
      <w:pgSz w:w="12240" w:h="15840"/>
      <w:pgMar w:top="134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E0" w:rsidRDefault="00E442E0" w:rsidP="008A6EBE">
      <w:r>
        <w:separator/>
      </w:r>
    </w:p>
  </w:endnote>
  <w:endnote w:type="continuationSeparator" w:id="0">
    <w:p w:rsidR="00E442E0" w:rsidRDefault="00E442E0" w:rsidP="008A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E0" w:rsidRDefault="00E442E0" w:rsidP="008A6EBE">
      <w:r>
        <w:separator/>
      </w:r>
    </w:p>
  </w:footnote>
  <w:footnote w:type="continuationSeparator" w:id="0">
    <w:p w:rsidR="00E442E0" w:rsidRDefault="00E442E0" w:rsidP="008A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6B8"/>
    <w:multiLevelType w:val="hybridMultilevel"/>
    <w:tmpl w:val="90CC7D02"/>
    <w:lvl w:ilvl="0" w:tplc="51EAD2C6">
      <w:start w:val="1"/>
      <w:numFmt w:val="decimal"/>
      <w:lvlText w:val="%1)"/>
      <w:lvlJc w:val="left"/>
      <w:pPr>
        <w:ind w:hanging="360"/>
        <w:jc w:val="left"/>
      </w:pPr>
      <w:rPr>
        <w:rFonts w:ascii="Arial" w:eastAsia="Arial" w:hAnsi="Arial" w:hint="default"/>
        <w:b/>
        <w:bCs/>
        <w:spacing w:val="-1"/>
        <w:w w:val="99"/>
        <w:sz w:val="20"/>
        <w:szCs w:val="20"/>
      </w:rPr>
    </w:lvl>
    <w:lvl w:ilvl="1" w:tplc="92FEBB02">
      <w:start w:val="1"/>
      <w:numFmt w:val="bullet"/>
      <w:lvlText w:val="•"/>
      <w:lvlJc w:val="left"/>
      <w:rPr>
        <w:rFonts w:hint="default"/>
      </w:rPr>
    </w:lvl>
    <w:lvl w:ilvl="2" w:tplc="C40C8556">
      <w:start w:val="1"/>
      <w:numFmt w:val="bullet"/>
      <w:lvlText w:val="•"/>
      <w:lvlJc w:val="left"/>
      <w:rPr>
        <w:rFonts w:hint="default"/>
      </w:rPr>
    </w:lvl>
    <w:lvl w:ilvl="3" w:tplc="B44684EC">
      <w:start w:val="1"/>
      <w:numFmt w:val="bullet"/>
      <w:lvlText w:val="•"/>
      <w:lvlJc w:val="left"/>
      <w:rPr>
        <w:rFonts w:hint="default"/>
      </w:rPr>
    </w:lvl>
    <w:lvl w:ilvl="4" w:tplc="EC32FDB4">
      <w:start w:val="1"/>
      <w:numFmt w:val="bullet"/>
      <w:lvlText w:val="•"/>
      <w:lvlJc w:val="left"/>
      <w:rPr>
        <w:rFonts w:hint="default"/>
      </w:rPr>
    </w:lvl>
    <w:lvl w:ilvl="5" w:tplc="7BDC09D2">
      <w:start w:val="1"/>
      <w:numFmt w:val="bullet"/>
      <w:lvlText w:val="•"/>
      <w:lvlJc w:val="left"/>
      <w:rPr>
        <w:rFonts w:hint="default"/>
      </w:rPr>
    </w:lvl>
    <w:lvl w:ilvl="6" w:tplc="0082D4A8">
      <w:start w:val="1"/>
      <w:numFmt w:val="bullet"/>
      <w:lvlText w:val="•"/>
      <w:lvlJc w:val="left"/>
      <w:rPr>
        <w:rFonts w:hint="default"/>
      </w:rPr>
    </w:lvl>
    <w:lvl w:ilvl="7" w:tplc="D9F674C4">
      <w:start w:val="1"/>
      <w:numFmt w:val="bullet"/>
      <w:lvlText w:val="•"/>
      <w:lvlJc w:val="left"/>
      <w:rPr>
        <w:rFonts w:hint="default"/>
      </w:rPr>
    </w:lvl>
    <w:lvl w:ilvl="8" w:tplc="160AE20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5E"/>
    <w:rsid w:val="000812D6"/>
    <w:rsid w:val="001F3829"/>
    <w:rsid w:val="0020265D"/>
    <w:rsid w:val="00224279"/>
    <w:rsid w:val="002474BC"/>
    <w:rsid w:val="00253E30"/>
    <w:rsid w:val="004269DF"/>
    <w:rsid w:val="004310CE"/>
    <w:rsid w:val="00462D37"/>
    <w:rsid w:val="005971DB"/>
    <w:rsid w:val="006036A1"/>
    <w:rsid w:val="00631A4B"/>
    <w:rsid w:val="006A49F4"/>
    <w:rsid w:val="00741F94"/>
    <w:rsid w:val="0075044C"/>
    <w:rsid w:val="007A327F"/>
    <w:rsid w:val="007E4395"/>
    <w:rsid w:val="008A6EBE"/>
    <w:rsid w:val="008D2961"/>
    <w:rsid w:val="009134C0"/>
    <w:rsid w:val="00942A1B"/>
    <w:rsid w:val="00B05A24"/>
    <w:rsid w:val="00B3705E"/>
    <w:rsid w:val="00C07841"/>
    <w:rsid w:val="00C57DA6"/>
    <w:rsid w:val="00C76246"/>
    <w:rsid w:val="00CC29DF"/>
    <w:rsid w:val="00CC509D"/>
    <w:rsid w:val="00D632BA"/>
    <w:rsid w:val="00DB3A0F"/>
    <w:rsid w:val="00E442E0"/>
    <w:rsid w:val="00E82367"/>
    <w:rsid w:val="00E87F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Arial" w:eastAsia="Arial" w:hAnsi="Arial"/>
      <w:sz w:val="20"/>
      <w:szCs w:val="20"/>
    </w:rPr>
  </w:style>
  <w:style w:type="paragraph" w:customStyle="1" w:styleId="Heading11">
    <w:name w:val="Heading 11"/>
    <w:basedOn w:val="Normal"/>
    <w:uiPriority w:val="1"/>
    <w:qFormat/>
    <w:pPr>
      <w:ind w:left="822" w:hanging="360"/>
      <w:outlineLvl w:val="1"/>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2A1B"/>
    <w:rPr>
      <w:rFonts w:ascii="Tahoma" w:hAnsi="Tahoma" w:cs="Tahoma"/>
      <w:sz w:val="16"/>
      <w:szCs w:val="16"/>
    </w:rPr>
  </w:style>
  <w:style w:type="character" w:customStyle="1" w:styleId="BalloonTextChar">
    <w:name w:val="Balloon Text Char"/>
    <w:basedOn w:val="DefaultParagraphFont"/>
    <w:link w:val="BalloonText"/>
    <w:uiPriority w:val="99"/>
    <w:semiHidden/>
    <w:rsid w:val="00942A1B"/>
    <w:rPr>
      <w:rFonts w:ascii="Tahoma" w:hAnsi="Tahoma" w:cs="Tahoma"/>
      <w:sz w:val="16"/>
      <w:szCs w:val="16"/>
    </w:rPr>
  </w:style>
  <w:style w:type="paragraph" w:styleId="Header">
    <w:name w:val="header"/>
    <w:basedOn w:val="Normal"/>
    <w:link w:val="HeaderChar"/>
    <w:uiPriority w:val="99"/>
    <w:semiHidden/>
    <w:unhideWhenUsed/>
    <w:rsid w:val="008A6EBE"/>
    <w:pPr>
      <w:tabs>
        <w:tab w:val="center" w:pos="4536"/>
        <w:tab w:val="right" w:pos="9072"/>
      </w:tabs>
    </w:pPr>
  </w:style>
  <w:style w:type="character" w:customStyle="1" w:styleId="HeaderChar">
    <w:name w:val="Header Char"/>
    <w:basedOn w:val="DefaultParagraphFont"/>
    <w:link w:val="Header"/>
    <w:uiPriority w:val="99"/>
    <w:semiHidden/>
    <w:rsid w:val="008A6EBE"/>
  </w:style>
  <w:style w:type="paragraph" w:styleId="Footer">
    <w:name w:val="footer"/>
    <w:basedOn w:val="Normal"/>
    <w:link w:val="FooterChar"/>
    <w:uiPriority w:val="99"/>
    <w:semiHidden/>
    <w:unhideWhenUsed/>
    <w:rsid w:val="008A6EBE"/>
    <w:pPr>
      <w:tabs>
        <w:tab w:val="center" w:pos="4536"/>
        <w:tab w:val="right" w:pos="9072"/>
      </w:tabs>
    </w:pPr>
  </w:style>
  <w:style w:type="character" w:customStyle="1" w:styleId="FooterChar">
    <w:name w:val="Footer Char"/>
    <w:basedOn w:val="DefaultParagraphFont"/>
    <w:link w:val="Footer"/>
    <w:uiPriority w:val="99"/>
    <w:semiHidden/>
    <w:rsid w:val="008A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Arial" w:eastAsia="Arial" w:hAnsi="Arial"/>
      <w:sz w:val="20"/>
      <w:szCs w:val="20"/>
    </w:rPr>
  </w:style>
  <w:style w:type="paragraph" w:customStyle="1" w:styleId="Heading11">
    <w:name w:val="Heading 11"/>
    <w:basedOn w:val="Normal"/>
    <w:uiPriority w:val="1"/>
    <w:qFormat/>
    <w:pPr>
      <w:ind w:left="822" w:hanging="360"/>
      <w:outlineLvl w:val="1"/>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2A1B"/>
    <w:rPr>
      <w:rFonts w:ascii="Tahoma" w:hAnsi="Tahoma" w:cs="Tahoma"/>
      <w:sz w:val="16"/>
      <w:szCs w:val="16"/>
    </w:rPr>
  </w:style>
  <w:style w:type="character" w:customStyle="1" w:styleId="BalloonTextChar">
    <w:name w:val="Balloon Text Char"/>
    <w:basedOn w:val="DefaultParagraphFont"/>
    <w:link w:val="BalloonText"/>
    <w:uiPriority w:val="99"/>
    <w:semiHidden/>
    <w:rsid w:val="00942A1B"/>
    <w:rPr>
      <w:rFonts w:ascii="Tahoma" w:hAnsi="Tahoma" w:cs="Tahoma"/>
      <w:sz w:val="16"/>
      <w:szCs w:val="16"/>
    </w:rPr>
  </w:style>
  <w:style w:type="paragraph" w:styleId="Header">
    <w:name w:val="header"/>
    <w:basedOn w:val="Normal"/>
    <w:link w:val="HeaderChar"/>
    <w:uiPriority w:val="99"/>
    <w:semiHidden/>
    <w:unhideWhenUsed/>
    <w:rsid w:val="008A6EBE"/>
    <w:pPr>
      <w:tabs>
        <w:tab w:val="center" w:pos="4536"/>
        <w:tab w:val="right" w:pos="9072"/>
      </w:tabs>
    </w:pPr>
  </w:style>
  <w:style w:type="character" w:customStyle="1" w:styleId="HeaderChar">
    <w:name w:val="Header Char"/>
    <w:basedOn w:val="DefaultParagraphFont"/>
    <w:link w:val="Header"/>
    <w:uiPriority w:val="99"/>
    <w:semiHidden/>
    <w:rsid w:val="008A6EBE"/>
  </w:style>
  <w:style w:type="paragraph" w:styleId="Footer">
    <w:name w:val="footer"/>
    <w:basedOn w:val="Normal"/>
    <w:link w:val="FooterChar"/>
    <w:uiPriority w:val="99"/>
    <w:semiHidden/>
    <w:unhideWhenUsed/>
    <w:rsid w:val="008A6EBE"/>
    <w:pPr>
      <w:tabs>
        <w:tab w:val="center" w:pos="4536"/>
        <w:tab w:val="right" w:pos="9072"/>
      </w:tabs>
    </w:pPr>
  </w:style>
  <w:style w:type="character" w:customStyle="1" w:styleId="FooterChar">
    <w:name w:val="Footer Char"/>
    <w:basedOn w:val="DefaultParagraphFont"/>
    <w:link w:val="Footer"/>
    <w:uiPriority w:val="99"/>
    <w:semiHidden/>
    <w:rsid w:val="008A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7699-208B-47BC-81B8-69F88F87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Alex Fairie</cp:lastModifiedBy>
  <cp:revision>3</cp:revision>
  <dcterms:created xsi:type="dcterms:W3CDTF">2015-11-05T16:09:00Z</dcterms:created>
  <dcterms:modified xsi:type="dcterms:W3CDTF">2015-11-05T16:11:00Z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2015-11-04T00:00:00Z</vt:filetime>
  </property>
</Properties>
</file>